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1D8" w:rsidRPr="00C4242D" w:rsidRDefault="00C4242D" w:rsidP="008027D7">
      <w:pPr>
        <w:pStyle w:val="Header"/>
        <w:widowControl w:val="0"/>
        <w:rPr>
          <w:rFonts w:ascii="Arial" w:hAnsi="Arial" w:cs="Arial"/>
          <w:b/>
          <w:bCs/>
          <w:highlight w:val="yellow"/>
        </w:rPr>
      </w:pPr>
      <w:r w:rsidRPr="00C4242D">
        <w:rPr>
          <w:rFonts w:ascii="Arial" w:hAnsi="Arial" w:cs="Arial"/>
          <w:b/>
          <w:bCs/>
          <w:lang w:val="en-GB"/>
        </w:rPr>
        <w:t xml:space="preserve">3GPP TSG RAN WG1 </w:t>
      </w:r>
      <w:r w:rsidR="005358AC">
        <w:rPr>
          <w:rFonts w:ascii="Arial" w:hAnsi="Arial" w:cs="Arial"/>
          <w:b/>
          <w:bCs/>
          <w:lang w:val="en-GB"/>
        </w:rPr>
        <w:t xml:space="preserve">Meeting </w:t>
      </w:r>
      <w:r w:rsidR="005358AC" w:rsidRPr="005358AC">
        <w:rPr>
          <w:rFonts w:ascii="Arial" w:hAnsi="Arial" w:cs="Arial"/>
          <w:b/>
          <w:bCs/>
          <w:lang w:val="en-GB"/>
        </w:rPr>
        <w:t>#90</w:t>
      </w:r>
      <w:r w:rsidRPr="00C4242D">
        <w:rPr>
          <w:rFonts w:ascii="Arial" w:hAnsi="Arial" w:cs="Arial"/>
          <w:b/>
          <w:bCs/>
          <w:lang w:val="en-GB"/>
        </w:rPr>
        <w:t xml:space="preserve">                                       </w:t>
      </w:r>
      <w:r w:rsidRPr="00C4242D">
        <w:rPr>
          <w:rFonts w:ascii="Arial" w:hAnsi="Arial" w:cs="Arial"/>
          <w:b/>
          <w:bCs/>
          <w:lang w:val="en-GB"/>
        </w:rPr>
        <w:tab/>
      </w:r>
      <w:r w:rsidR="00F3035E" w:rsidRPr="00F3035E">
        <w:rPr>
          <w:rFonts w:ascii="Arial" w:hAnsi="Arial" w:cs="Arial"/>
          <w:b/>
          <w:bCs/>
          <w:lang w:val="en-GB"/>
        </w:rPr>
        <w:t>R1-1712676</w:t>
      </w:r>
      <w:r w:rsidR="008864A4">
        <w:rPr>
          <w:rFonts w:ascii="Arial" w:hAnsi="Arial" w:cs="Arial"/>
          <w:b/>
          <w:bCs/>
          <w:lang w:val="en-GB"/>
        </w:rPr>
        <w:tab/>
      </w:r>
    </w:p>
    <w:p w:rsidR="008B61D8" w:rsidRPr="00077A74" w:rsidRDefault="008864A4" w:rsidP="008B61D8">
      <w:pPr>
        <w:pStyle w:val="Header"/>
        <w:widowControl w:val="0"/>
        <w:tabs>
          <w:tab w:val="right" w:pos="8280"/>
          <w:tab w:val="right" w:pos="9781"/>
        </w:tabs>
        <w:ind w:right="-58"/>
        <w:rPr>
          <w:rFonts w:ascii="Arial" w:hAnsi="Arial" w:cs="Arial"/>
          <w:b/>
          <w:bCs/>
          <w:highlight w:val="yellow"/>
        </w:rPr>
      </w:pPr>
      <w:r>
        <w:rPr>
          <w:rFonts w:ascii="Arial" w:hAnsi="Arial" w:cs="Arial"/>
          <w:b/>
          <w:bCs/>
          <w:lang w:val="en-GB" w:eastAsia="zh-CN"/>
        </w:rPr>
        <w:t>Prague</w:t>
      </w:r>
      <w:r w:rsidR="00C4242D" w:rsidRPr="00C4242D">
        <w:rPr>
          <w:rFonts w:ascii="Arial" w:hAnsi="Arial" w:cs="Arial"/>
          <w:b/>
          <w:bCs/>
          <w:lang w:val="en-GB" w:eastAsia="zh-CN"/>
        </w:rPr>
        <w:t>, P.R. C</w:t>
      </w:r>
      <w:r>
        <w:rPr>
          <w:rFonts w:ascii="Arial" w:hAnsi="Arial" w:cs="Arial"/>
          <w:b/>
          <w:bCs/>
          <w:lang w:val="en-GB" w:eastAsia="zh-CN"/>
        </w:rPr>
        <w:t>zech</w:t>
      </w:r>
      <w:r w:rsidR="00C4242D" w:rsidRPr="00C4242D">
        <w:rPr>
          <w:rFonts w:ascii="Arial" w:hAnsi="Arial" w:cs="Arial"/>
          <w:b/>
          <w:bCs/>
          <w:lang w:val="en-GB" w:eastAsia="zh-CN"/>
        </w:rPr>
        <w:t xml:space="preserve"> 2</w:t>
      </w:r>
      <w:r>
        <w:rPr>
          <w:rFonts w:ascii="Arial" w:hAnsi="Arial" w:cs="Arial"/>
          <w:b/>
          <w:bCs/>
          <w:lang w:val="en-GB" w:eastAsia="zh-CN"/>
        </w:rPr>
        <w:t>1st</w:t>
      </w:r>
      <w:r w:rsidR="00C4242D" w:rsidRPr="00C4242D">
        <w:rPr>
          <w:rFonts w:ascii="Arial" w:hAnsi="Arial" w:cs="Arial"/>
          <w:b/>
          <w:bCs/>
          <w:lang w:val="en-GB" w:eastAsia="zh-CN"/>
        </w:rPr>
        <w:t xml:space="preserve"> – </w:t>
      </w:r>
      <w:r>
        <w:rPr>
          <w:rFonts w:ascii="Arial" w:hAnsi="Arial" w:cs="Arial"/>
          <w:b/>
          <w:bCs/>
          <w:lang w:val="en-GB" w:eastAsia="zh-CN"/>
        </w:rPr>
        <w:t>25th August</w:t>
      </w:r>
      <w:r w:rsidR="00C4242D" w:rsidRPr="00C4242D">
        <w:rPr>
          <w:rFonts w:ascii="Arial" w:hAnsi="Arial" w:cs="Arial"/>
          <w:b/>
          <w:bCs/>
          <w:lang w:val="en-GB" w:eastAsia="zh-CN"/>
        </w:rPr>
        <w:t xml:space="preserve"> 2017</w:t>
      </w:r>
    </w:p>
    <w:p w:rsidR="00C6085D" w:rsidRPr="00077A74" w:rsidRDefault="00C6085D" w:rsidP="0071145A">
      <w:pPr>
        <w:pBdr>
          <w:top w:val="single" w:sz="4" w:space="2" w:color="auto"/>
        </w:pBdr>
        <w:spacing w:after="0"/>
        <w:jc w:val="left"/>
        <w:rPr>
          <w:rFonts w:ascii="Arial" w:hAnsi="Arial" w:cs="Arial"/>
          <w:b/>
          <w:kern w:val="2"/>
          <w:sz w:val="24"/>
          <w:highlight w:val="yellow"/>
          <w:lang w:eastAsia="zh-CN"/>
        </w:rPr>
      </w:pP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Agenda Item:</w:t>
      </w:r>
      <w:r w:rsidRPr="00022009">
        <w:rPr>
          <w:rFonts w:ascii="Arial" w:hAnsi="Arial" w:cs="Arial"/>
          <w:b/>
          <w:bCs/>
          <w:szCs w:val="20"/>
          <w:lang w:val="en-GB" w:eastAsia="zh-CN"/>
        </w:rPr>
        <w:tab/>
      </w:r>
      <w:r w:rsidR="00F34178">
        <w:rPr>
          <w:rFonts w:ascii="Arial" w:hAnsi="Arial" w:cs="Arial"/>
          <w:b/>
          <w:bCs/>
          <w:szCs w:val="20"/>
          <w:lang w:val="en-GB" w:eastAsia="zh-CN"/>
        </w:rPr>
        <w:t>6</w:t>
      </w:r>
      <w:r w:rsidR="00893E36" w:rsidRPr="00022009">
        <w:rPr>
          <w:rFonts w:ascii="Arial" w:hAnsi="Arial" w:cs="Arial"/>
          <w:b/>
          <w:bCs/>
          <w:szCs w:val="20"/>
          <w:lang w:val="en-GB" w:eastAsia="zh-CN"/>
        </w:rPr>
        <w:t>.1.3.</w:t>
      </w:r>
      <w:r w:rsidR="00F34178">
        <w:rPr>
          <w:rFonts w:ascii="Arial" w:hAnsi="Arial" w:cs="Arial"/>
          <w:b/>
          <w:bCs/>
          <w:szCs w:val="20"/>
          <w:lang w:val="en-GB" w:eastAsia="zh-CN"/>
        </w:rPr>
        <w:t>3</w:t>
      </w:r>
      <w:r w:rsidR="00893E36" w:rsidRPr="00022009">
        <w:rPr>
          <w:rFonts w:ascii="Arial" w:hAnsi="Arial" w:cs="Arial"/>
          <w:b/>
          <w:bCs/>
          <w:szCs w:val="20"/>
          <w:lang w:val="en-GB" w:eastAsia="zh-CN"/>
        </w:rPr>
        <w:t>.</w:t>
      </w:r>
      <w:r w:rsidR="00F34178">
        <w:rPr>
          <w:rFonts w:ascii="Arial" w:hAnsi="Arial" w:cs="Arial"/>
          <w:b/>
          <w:bCs/>
          <w:szCs w:val="20"/>
          <w:lang w:val="en-GB" w:eastAsia="zh-CN"/>
        </w:rPr>
        <w:t>2</w:t>
      </w: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Source:</w:t>
      </w:r>
      <w:r w:rsidRPr="00022009">
        <w:rPr>
          <w:rFonts w:ascii="Arial" w:hAnsi="Arial" w:cs="Arial"/>
          <w:b/>
          <w:bCs/>
          <w:szCs w:val="20"/>
          <w:lang w:val="en-GB" w:eastAsia="zh-CN"/>
        </w:rPr>
        <w:tab/>
        <w:t>Lenovo</w:t>
      </w:r>
      <w:r w:rsidR="00E2692E" w:rsidRPr="00022009">
        <w:rPr>
          <w:rFonts w:ascii="Arial" w:hAnsi="Arial" w:cs="Arial"/>
          <w:b/>
          <w:bCs/>
          <w:szCs w:val="20"/>
          <w:lang w:val="en-GB" w:eastAsia="zh-CN"/>
        </w:rPr>
        <w:t>, Motorola Mobility</w:t>
      </w: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Title:</w:t>
      </w:r>
      <w:r w:rsidRPr="00022009">
        <w:rPr>
          <w:rFonts w:ascii="Arial" w:hAnsi="Arial" w:cs="Arial"/>
          <w:b/>
          <w:bCs/>
          <w:szCs w:val="20"/>
          <w:lang w:val="en-GB" w:eastAsia="zh-CN"/>
        </w:rPr>
        <w:tab/>
      </w:r>
      <w:r w:rsidR="00056A91" w:rsidRPr="00022009">
        <w:rPr>
          <w:rFonts w:ascii="Arial" w:hAnsi="Arial" w:cs="Arial"/>
          <w:b/>
          <w:bCs/>
          <w:szCs w:val="20"/>
          <w:lang w:val="en-GB" w:eastAsia="zh-CN"/>
        </w:rPr>
        <w:t>Enhanced SR carried in UL control channel</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Document for:</w:t>
      </w:r>
      <w:r w:rsidRPr="00022009">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077A74" w:rsidRDefault="0047433A" w:rsidP="00E7638B">
      <w:pPr>
        <w:autoSpaceDE/>
        <w:autoSpaceDN/>
        <w:adjustRightInd/>
        <w:snapToGrid/>
        <w:spacing w:before="240" w:after="240"/>
        <w:rPr>
          <w:rFonts w:ascii="Times" w:hAnsi="Times"/>
          <w:szCs w:val="20"/>
          <w:lang w:eastAsia="zh-CN"/>
        </w:rPr>
      </w:pPr>
      <w:r>
        <w:rPr>
          <w:rFonts w:ascii="Times" w:hAnsi="Times"/>
          <w:szCs w:val="20"/>
          <w:lang w:eastAsia="zh-CN"/>
        </w:rPr>
        <w:t>In this contribution, we discuss the SR enhancement and related procedures to improve the reliability of URLLC service in the uplink.</w:t>
      </w:r>
    </w:p>
    <w:p w:rsidR="0047433A" w:rsidRDefault="0047433A" w:rsidP="0047433A">
      <w:pPr>
        <w:autoSpaceDE/>
        <w:autoSpaceDN/>
        <w:adjustRightInd/>
        <w:snapToGrid/>
        <w:spacing w:before="240" w:after="240"/>
        <w:rPr>
          <w:rFonts w:ascii="Times" w:hAnsi="Times"/>
          <w:szCs w:val="20"/>
          <w:lang w:eastAsia="zh-CN"/>
        </w:rPr>
      </w:pPr>
      <w:r>
        <w:rPr>
          <w:rFonts w:ascii="Times" w:hAnsi="Times"/>
          <w:szCs w:val="20"/>
          <w:lang w:eastAsia="zh-CN"/>
        </w:rPr>
        <w:t xml:space="preserve">As background, the following agreements from the RAN1#88bis meeting are listed </w:t>
      </w:r>
      <w:r w:rsidRPr="00E61BCE">
        <w:rPr>
          <w:rFonts w:ascii="Times" w:hAnsi="Times"/>
          <w:szCs w:val="20"/>
          <w:lang w:eastAsia="zh-CN"/>
        </w:rPr>
        <w:t>below [1]:</w:t>
      </w:r>
    </w:p>
    <w:p w:rsidR="0047433A" w:rsidRPr="000226E2" w:rsidRDefault="0047433A" w:rsidP="0047433A">
      <w:pPr>
        <w:outlineLvl w:val="0"/>
        <w:rPr>
          <w:rFonts w:eastAsia="MS Mincho"/>
          <w:b/>
          <w:iCs/>
          <w:u w:val="single"/>
          <w:lang w:eastAsia="ja-JP"/>
        </w:rPr>
      </w:pPr>
      <w:r w:rsidRPr="00F06784">
        <w:rPr>
          <w:rFonts w:eastAsia="MS Mincho" w:hint="eastAsia"/>
          <w:b/>
          <w:iCs/>
          <w:highlight w:val="green"/>
          <w:u w:val="single"/>
          <w:lang w:eastAsia="ja-JP"/>
        </w:rPr>
        <w:t>Agreements</w:t>
      </w:r>
      <w:r w:rsidRPr="00F06784">
        <w:rPr>
          <w:rFonts w:eastAsia="MS Mincho"/>
          <w:b/>
          <w:iCs/>
          <w:highlight w:val="green"/>
          <w:u w:val="single"/>
          <w:lang w:eastAsia="ja-JP"/>
        </w:rPr>
        <w:t>:</w:t>
      </w:r>
    </w:p>
    <w:p w:rsidR="0047433A" w:rsidRPr="000226E2" w:rsidRDefault="0047433A" w:rsidP="0047433A">
      <w:pPr>
        <w:numPr>
          <w:ilvl w:val="0"/>
          <w:numId w:val="14"/>
        </w:numPr>
        <w:autoSpaceDE/>
        <w:autoSpaceDN/>
        <w:adjustRightInd/>
        <w:snapToGrid/>
        <w:spacing w:after="0"/>
        <w:jc w:val="left"/>
        <w:rPr>
          <w:rFonts w:eastAsia="MS Mincho"/>
          <w:iCs/>
          <w:szCs w:val="20"/>
          <w:lang w:eastAsia="ja-JP"/>
        </w:rPr>
      </w:pPr>
      <w:r w:rsidRPr="000226E2">
        <w:rPr>
          <w:rFonts w:eastAsia="MS Mincho"/>
          <w:iCs/>
          <w:szCs w:val="20"/>
          <w:lang w:eastAsia="ja-JP"/>
        </w:rPr>
        <w:t>The Scheduling Request-triggered uplink grant-based data transmission design should consider all applicable reliability and latency requirements including URLLC when assessing different design proposals.</w:t>
      </w:r>
    </w:p>
    <w:p w:rsidR="0047433A" w:rsidRPr="000226E2" w:rsidRDefault="0047433A" w:rsidP="0047433A">
      <w:pPr>
        <w:numPr>
          <w:ilvl w:val="1"/>
          <w:numId w:val="14"/>
        </w:numPr>
        <w:autoSpaceDE/>
        <w:autoSpaceDN/>
        <w:adjustRightInd/>
        <w:snapToGrid/>
        <w:spacing w:after="0"/>
        <w:jc w:val="left"/>
        <w:rPr>
          <w:rFonts w:eastAsia="MS Mincho"/>
          <w:iCs/>
          <w:szCs w:val="20"/>
          <w:lang w:eastAsia="ja-JP"/>
        </w:rPr>
      </w:pPr>
      <w:r w:rsidRPr="000226E2">
        <w:rPr>
          <w:rFonts w:eastAsia="MS Mincho"/>
          <w:iCs/>
          <w:szCs w:val="20"/>
          <w:lang w:val="es-NI" w:eastAsia="ja-JP"/>
        </w:rPr>
        <w:t>F</w:t>
      </w:r>
      <w:r w:rsidRPr="000226E2">
        <w:rPr>
          <w:rFonts w:eastAsia="MS Mincho"/>
          <w:iCs/>
          <w:szCs w:val="20"/>
          <w:lang w:eastAsia="ja-JP"/>
        </w:rPr>
        <w:t>FS: SR details</w:t>
      </w:r>
    </w:p>
    <w:p w:rsidR="0047433A" w:rsidRPr="005028EA" w:rsidRDefault="0047433A" w:rsidP="005028EA">
      <w:pPr>
        <w:numPr>
          <w:ilvl w:val="0"/>
          <w:numId w:val="14"/>
        </w:numPr>
        <w:autoSpaceDE/>
        <w:autoSpaceDN/>
        <w:adjustRightInd/>
        <w:snapToGrid/>
        <w:spacing w:after="0"/>
        <w:jc w:val="left"/>
        <w:rPr>
          <w:rFonts w:eastAsia="MS Mincho"/>
          <w:iCs/>
          <w:szCs w:val="20"/>
          <w:lang w:eastAsia="ja-JP"/>
        </w:rPr>
      </w:pPr>
      <w:r w:rsidRPr="000226E2">
        <w:rPr>
          <w:rFonts w:eastAsia="MS Mincho"/>
          <w:iCs/>
          <w:szCs w:val="20"/>
          <w:lang w:eastAsia="ja-JP"/>
        </w:rPr>
        <w:t>For initial grant-based transmission, retransmissions can be grant-based</w:t>
      </w:r>
    </w:p>
    <w:p w:rsidR="008F27C7" w:rsidRDefault="008F27C7" w:rsidP="007A66B4">
      <w:pPr>
        <w:autoSpaceDE/>
        <w:autoSpaceDN/>
        <w:adjustRightInd/>
        <w:snapToGrid/>
        <w:spacing w:after="0"/>
        <w:rPr>
          <w:szCs w:val="20"/>
          <w:lang w:eastAsia="zh-CN"/>
        </w:rPr>
      </w:pPr>
    </w:p>
    <w:p w:rsidR="00BD4842" w:rsidRPr="00D010DB" w:rsidRDefault="00BD4842"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1463A9" w:rsidRDefault="001463A9" w:rsidP="00E856F4">
      <w:pPr>
        <w:rPr>
          <w:lang w:eastAsia="zh-CN"/>
        </w:rPr>
      </w:pPr>
    </w:p>
    <w:p w:rsidR="001463A9" w:rsidRDefault="001463A9" w:rsidP="001463A9">
      <w:pPr>
        <w:pStyle w:val="Heading2"/>
        <w:rPr>
          <w:rFonts w:ascii="Arial" w:hAnsi="Arial" w:cs="Arial"/>
          <w:kern w:val="2"/>
        </w:rPr>
      </w:pPr>
      <w:r w:rsidRPr="001463A9">
        <w:rPr>
          <w:rFonts w:ascii="Arial" w:hAnsi="Arial" w:cs="Arial"/>
          <w:kern w:val="2"/>
        </w:rPr>
        <w:t xml:space="preserve">On </w:t>
      </w:r>
      <w:r w:rsidR="00A40079">
        <w:rPr>
          <w:rFonts w:ascii="Arial" w:hAnsi="Arial" w:cs="Arial"/>
          <w:kern w:val="2"/>
        </w:rPr>
        <w:t>Scheduling Request (SR) enhancement</w:t>
      </w:r>
    </w:p>
    <w:p w:rsidR="00894E86" w:rsidRDefault="00894E86" w:rsidP="00105D4F">
      <w:pPr>
        <w:rPr>
          <w:b/>
          <w:u w:val="single"/>
        </w:rPr>
      </w:pPr>
    </w:p>
    <w:p w:rsidR="00894E86" w:rsidRDefault="00894E86" w:rsidP="00105D4F">
      <w:r>
        <w:t xml:space="preserve">As </w:t>
      </w:r>
      <w:r w:rsidR="00914086">
        <w:t>discussed before in the previous several meetings, SR-triggered transmission can seriously improve the reliability of UL URLLC. Meanwhile, enhancing SR by carrying more information has also been proposed to reduce the latency of the UL URLLC service.</w:t>
      </w:r>
    </w:p>
    <w:p w:rsidR="00567604" w:rsidRDefault="00567604" w:rsidP="00105D4F">
      <w:r>
        <w:t>It is noted that RAN2 has agreed that multiple SR configurations can be configured to the UE and which SR configuration is used depends on the LCH that triggers the SR.</w:t>
      </w:r>
      <w:r w:rsidR="00D9695D">
        <w:t xml:space="preserve"> This implies that the SR can carry additional information by using different “SR configurations” tied to a certain or a group of logical channel(s).</w:t>
      </w:r>
    </w:p>
    <w:p w:rsidR="00D9695D" w:rsidRDefault="00D9695D" w:rsidP="00105D4F">
      <w:r>
        <w:t>We generally support to convey service priority or latency requir</w:t>
      </w:r>
      <w:r w:rsidR="00DE3D70">
        <w:t xml:space="preserve">ement information by SR to facilitate </w:t>
      </w:r>
      <w:proofErr w:type="spellStart"/>
      <w:r w:rsidR="00DE3D70">
        <w:t>gNB</w:t>
      </w:r>
      <w:proofErr w:type="spellEnd"/>
      <w:r w:rsidR="00DE3D70">
        <w:t xml:space="preserve"> make scheduling decision. However, from RAN1 point of view, </w:t>
      </w:r>
      <w:r w:rsidR="00893A6C">
        <w:t>it is necessary</w:t>
      </w:r>
      <w:r w:rsidR="00DE3D70">
        <w:t xml:space="preserve"> </w:t>
      </w:r>
      <w:r w:rsidR="002516AE">
        <w:t xml:space="preserve">to </w:t>
      </w:r>
      <w:r w:rsidR="00DE3D70">
        <w:t>discuss further which manner to employ.</w:t>
      </w:r>
    </w:p>
    <w:p w:rsidR="00DE3D70" w:rsidRDefault="002854A1" w:rsidP="00105D4F">
      <w:pPr>
        <w:rPr>
          <w:b/>
          <w:u w:val="single"/>
        </w:rPr>
      </w:pPr>
      <w:r>
        <w:rPr>
          <w:b/>
          <w:u w:val="single"/>
        </w:rPr>
        <w:t>1 bit VS multiple bit</w:t>
      </w:r>
      <w:r w:rsidR="00827005">
        <w:rPr>
          <w:b/>
          <w:u w:val="single"/>
        </w:rPr>
        <w:t>s</w:t>
      </w:r>
      <w:r>
        <w:rPr>
          <w:b/>
          <w:u w:val="single"/>
        </w:rPr>
        <w:t xml:space="preserve"> SR</w:t>
      </w:r>
    </w:p>
    <w:p w:rsidR="00782583" w:rsidRDefault="00782583" w:rsidP="00105D4F">
      <w:r w:rsidRPr="00782583">
        <w:t xml:space="preserve">Using </w:t>
      </w:r>
      <w:r>
        <w:t xml:space="preserve">1 bit SR with multiple SR configurations is easy to extend in the current specification framework. If the total </w:t>
      </w:r>
      <w:r w:rsidR="00F05B20">
        <w:t>number of SR configurations mapped to logical channels is</w:t>
      </w:r>
      <w:r>
        <w:t xml:space="preserve"> very small, e.g. 2, the overhead </w:t>
      </w:r>
      <w:r w:rsidR="00F05B20">
        <w:t xml:space="preserve">is also acceptable. But </w:t>
      </w:r>
      <w:r w:rsidR="006F4CDA">
        <w:t>when the number of SR configuration grows along with the number of logical channels or latency requirement levels, simply adding new configurations is inefficient from our understanding.</w:t>
      </w:r>
    </w:p>
    <w:p w:rsidR="00E30F9B" w:rsidRDefault="00E30F9B" w:rsidP="00105D4F">
      <w:r>
        <w:lastRenderedPageBreak/>
        <w:t xml:space="preserve">Moreover, even service priority can be implicitly reflected by the UE selected SR resource in a certain configuration, the functionality </w:t>
      </w:r>
      <w:r w:rsidR="00AF2E0F">
        <w:t xml:space="preserve">of 1 bit SR </w:t>
      </w:r>
      <w:r>
        <w:t>is</w:t>
      </w:r>
      <w:r w:rsidR="00AF2E0F">
        <w:t xml:space="preserve"> still</w:t>
      </w:r>
      <w:r>
        <w:t xml:space="preserve"> quite limited. As least </w:t>
      </w:r>
      <w:r w:rsidR="00BB3B93">
        <w:t xml:space="preserve">we believe </w:t>
      </w:r>
      <w:r>
        <w:t xml:space="preserve">the traffic characteristic (e.g. sporadic small </w:t>
      </w:r>
      <w:proofErr w:type="gramStart"/>
      <w:r>
        <w:t>payload,</w:t>
      </w:r>
      <w:proofErr w:type="gramEnd"/>
      <w:r>
        <w:t xml:space="preserve"> or periodic small payload) </w:t>
      </w:r>
      <w:r w:rsidR="00BB3B93">
        <w:t xml:space="preserve">is beneficial for </w:t>
      </w:r>
      <w:proofErr w:type="spellStart"/>
      <w:r w:rsidR="00BB3B93">
        <w:t>gNB</w:t>
      </w:r>
      <w:proofErr w:type="spellEnd"/>
      <w:r w:rsidR="00AF2E0F">
        <w:t xml:space="preserve"> scheduler</w:t>
      </w:r>
      <w:r w:rsidR="00BB3B93">
        <w:t xml:space="preserve"> to</w:t>
      </w:r>
      <w:r w:rsidR="00AF2E0F">
        <w:t xml:space="preserve"> make scheduling decision swiftly to reduce the complexity and latency. If </w:t>
      </w:r>
      <w:r w:rsidR="00893A6C">
        <w:t xml:space="preserve">such information is delivered in </w:t>
      </w:r>
      <w:r w:rsidR="00AF2E0F">
        <w:t xml:space="preserve">SR, </w:t>
      </w:r>
      <w:r w:rsidR="00893A6C">
        <w:t xml:space="preserve">the need </w:t>
      </w:r>
      <w:proofErr w:type="gramStart"/>
      <w:r w:rsidR="00893A6C">
        <w:t xml:space="preserve">for </w:t>
      </w:r>
      <w:r w:rsidR="00AF2E0F">
        <w:t xml:space="preserve"> BSR</w:t>
      </w:r>
      <w:proofErr w:type="gramEnd"/>
      <w:r w:rsidR="00AF2E0F">
        <w:t xml:space="preserve"> reporting </w:t>
      </w:r>
      <w:r w:rsidR="00893A6C">
        <w:t>may be eliminated</w:t>
      </w:r>
      <w:r w:rsidR="00AF2E0F">
        <w:t xml:space="preserve"> for this logical channel.</w:t>
      </w:r>
      <w:r w:rsidR="00893A6C">
        <w:t xml:space="preserve"> This leads to further reduced latency.</w:t>
      </w:r>
    </w:p>
    <w:p w:rsidR="00AF2E0F" w:rsidRDefault="00AF2E0F" w:rsidP="00105D4F"/>
    <w:p w:rsidR="00AF2E0F" w:rsidRPr="0021304F" w:rsidRDefault="00AF2E0F" w:rsidP="00105D4F">
      <w:pPr>
        <w:rPr>
          <w:b/>
        </w:rPr>
      </w:pPr>
      <w:r w:rsidRPr="0021304F">
        <w:rPr>
          <w:b/>
        </w:rPr>
        <w:t xml:space="preserve">Proposal 1: No matter 1 bit or multi-bit SR is supported, </w:t>
      </w:r>
      <w:r w:rsidR="0021304F">
        <w:rPr>
          <w:b/>
        </w:rPr>
        <w:t xml:space="preserve">latency requirement and </w:t>
      </w:r>
      <w:r w:rsidR="00EF4C9B" w:rsidRPr="0021304F">
        <w:rPr>
          <w:b/>
        </w:rPr>
        <w:t xml:space="preserve">traffic characteristic related information should be indicated to </w:t>
      </w:r>
      <w:proofErr w:type="spellStart"/>
      <w:r w:rsidR="00EF4C9B" w:rsidRPr="0021304F">
        <w:rPr>
          <w:b/>
        </w:rPr>
        <w:t>gNB</w:t>
      </w:r>
      <w:proofErr w:type="spellEnd"/>
      <w:r w:rsidR="00EF4C9B" w:rsidRPr="0021304F">
        <w:rPr>
          <w:b/>
        </w:rPr>
        <w:t xml:space="preserve"> as early as possible to reduce scheduling latency.</w:t>
      </w:r>
      <w:r w:rsidR="0021304F">
        <w:rPr>
          <w:b/>
        </w:rPr>
        <w:t xml:space="preserve"> Both implicit and explicit ways can be further studied. </w:t>
      </w:r>
    </w:p>
    <w:p w:rsidR="00AF2E0F" w:rsidRPr="00782583" w:rsidRDefault="00AF2E0F" w:rsidP="00105D4F"/>
    <w:p w:rsidR="00894E86" w:rsidRDefault="002854A1" w:rsidP="00105D4F">
      <w:pPr>
        <w:rPr>
          <w:b/>
          <w:u w:val="single"/>
        </w:rPr>
      </w:pPr>
      <w:r>
        <w:rPr>
          <w:b/>
          <w:u w:val="single"/>
        </w:rPr>
        <w:t xml:space="preserve">One or multiple SR </w:t>
      </w:r>
      <w:r w:rsidR="00894E86" w:rsidRPr="00894E86">
        <w:rPr>
          <w:b/>
          <w:u w:val="single"/>
        </w:rPr>
        <w:t xml:space="preserve">Resource </w:t>
      </w:r>
      <w:r>
        <w:rPr>
          <w:b/>
          <w:u w:val="single"/>
        </w:rPr>
        <w:t>configuration</w:t>
      </w:r>
    </w:p>
    <w:p w:rsidR="00044DF0" w:rsidRDefault="003B1BCC" w:rsidP="00105D4F">
      <w:r>
        <w:t>From a single UE perspective, u</w:t>
      </w:r>
      <w:r w:rsidR="009D0487">
        <w:t>tilizing only one SR configuration</w:t>
      </w:r>
      <w:r>
        <w:t xml:space="preserve"> to support all the possible traffic types is possible as long as multi-bit SR is used. </w:t>
      </w:r>
      <w:r w:rsidR="00044DF0">
        <w:t xml:space="preserve">For multiple SR configurations, UE needs to choose which one to use based on the arrival traffic characteristic and service type. As for the single SR configuration with multiple bits, the UE needs </w:t>
      </w:r>
      <w:r w:rsidR="00975B2C">
        <w:t xml:space="preserve">to map the e.g. logical channel or service type to a certain entry. </w:t>
      </w:r>
    </w:p>
    <w:p w:rsidR="00894E86" w:rsidRPr="00A56C7C" w:rsidRDefault="003B1BCC" w:rsidP="00105D4F">
      <w:r>
        <w:t xml:space="preserve">However, to meet the requirement of the most latency demanding service, the duty circle of the SR needs to </w:t>
      </w:r>
      <w:r w:rsidR="00007D95">
        <w:t xml:space="preserve">have </w:t>
      </w:r>
      <w:r>
        <w:t>the shortest periodicity. This can result in large resource overhead if the bit number of designed SR for all the services is large.</w:t>
      </w:r>
      <w:r w:rsidR="00BD4842">
        <w:t xml:space="preserve"> On the other hand, if multiple SR configurations are supported with differentiated SR design in terms of bit number and carried information, the tradeoff between flexibility and resource efficiency can be achieved.</w:t>
      </w:r>
    </w:p>
    <w:p w:rsidR="00A56C7C" w:rsidRPr="00BD4842" w:rsidRDefault="00BD4842" w:rsidP="00105D4F">
      <w:pPr>
        <w:rPr>
          <w:b/>
        </w:rPr>
      </w:pPr>
      <w:r w:rsidRPr="00BD4842">
        <w:rPr>
          <w:b/>
        </w:rPr>
        <w:t xml:space="preserve">Proposal 2: </w:t>
      </w:r>
      <w:r w:rsidR="00007D95">
        <w:rPr>
          <w:b/>
        </w:rPr>
        <w:t>T</w:t>
      </w:r>
      <w:r w:rsidRPr="00BD4842">
        <w:rPr>
          <w:b/>
        </w:rPr>
        <w:t>he tradeoff between flexibility and resource efficiency</w:t>
      </w:r>
      <w:r w:rsidR="00007D95">
        <w:rPr>
          <w:b/>
        </w:rPr>
        <w:t xml:space="preserve"> needs to be considered for deciding one or multiple SR configurations</w:t>
      </w:r>
      <w:r w:rsidRPr="00BD4842">
        <w:rPr>
          <w:b/>
        </w:rPr>
        <w:t>.</w:t>
      </w:r>
    </w:p>
    <w:p w:rsidR="00105D4F" w:rsidRDefault="00105D4F" w:rsidP="00105D4F"/>
    <w:p w:rsidR="00666B5D" w:rsidRPr="009C75CE" w:rsidRDefault="009C75CE" w:rsidP="009C75CE">
      <w:pPr>
        <w:pStyle w:val="Heading2"/>
        <w:rPr>
          <w:rFonts w:ascii="Arial" w:hAnsi="Arial" w:cs="Arial"/>
          <w:kern w:val="2"/>
        </w:rPr>
      </w:pPr>
      <w:r>
        <w:rPr>
          <w:rFonts w:ascii="Arial" w:hAnsi="Arial" w:cs="Arial"/>
          <w:kern w:val="2"/>
        </w:rPr>
        <w:t>O</w:t>
      </w:r>
      <w:r w:rsidRPr="009C75CE">
        <w:rPr>
          <w:rFonts w:ascii="Arial" w:hAnsi="Arial" w:cs="Arial"/>
          <w:kern w:val="2"/>
        </w:rPr>
        <w:t xml:space="preserve">n </w:t>
      </w:r>
      <w:r w:rsidR="00B76D59">
        <w:rPr>
          <w:rFonts w:ascii="Arial" w:hAnsi="Arial" w:cs="Arial"/>
          <w:kern w:val="2"/>
        </w:rPr>
        <w:t>reliability support to URLLC by SR</w:t>
      </w:r>
    </w:p>
    <w:p w:rsidR="009C75CE" w:rsidRDefault="0019740D" w:rsidP="00A54E4B">
      <w:pPr>
        <w:spacing w:before="240"/>
        <w:rPr>
          <w:szCs w:val="21"/>
          <w:lang w:eastAsia="zh-CN"/>
        </w:rPr>
      </w:pPr>
      <w:r>
        <w:rPr>
          <w:szCs w:val="21"/>
          <w:lang w:eastAsia="zh-CN"/>
        </w:rPr>
        <w:t>Following the discussion on SR</w:t>
      </w:r>
      <w:r w:rsidR="004F23C8">
        <w:rPr>
          <w:szCs w:val="21"/>
          <w:lang w:eastAsia="zh-CN"/>
        </w:rPr>
        <w:t xml:space="preserve">, some </w:t>
      </w:r>
      <w:r w:rsidR="00566439">
        <w:rPr>
          <w:szCs w:val="21"/>
          <w:lang w:eastAsia="zh-CN"/>
        </w:rPr>
        <w:t xml:space="preserve">potential procedures for grant-based and grant-free transmission </w:t>
      </w:r>
      <w:r w:rsidR="00E21151">
        <w:rPr>
          <w:szCs w:val="21"/>
          <w:lang w:eastAsia="zh-CN"/>
        </w:rPr>
        <w:t>are provided below.</w:t>
      </w:r>
    </w:p>
    <w:p w:rsidR="00B22923" w:rsidRDefault="0019740D" w:rsidP="00B22923">
      <w:pPr>
        <w:rPr>
          <w:szCs w:val="21"/>
          <w:lang w:eastAsia="zh-CN"/>
        </w:rPr>
      </w:pPr>
      <w:r>
        <w:rPr>
          <w:szCs w:val="21"/>
          <w:lang w:eastAsia="zh-CN"/>
        </w:rPr>
        <w:t>As agreed in the previous meeting, L1 signaling for activation/deactivation and resource adjustment can be used in the UL transmission without grant for better flexibility.</w:t>
      </w:r>
      <w:r w:rsidR="00165E9A">
        <w:rPr>
          <w:szCs w:val="21"/>
          <w:lang w:eastAsia="zh-CN"/>
        </w:rPr>
        <w:t xml:space="preserve"> Before </w:t>
      </w:r>
      <w:proofErr w:type="spellStart"/>
      <w:r w:rsidR="00165E9A">
        <w:rPr>
          <w:szCs w:val="21"/>
          <w:lang w:eastAsia="zh-CN"/>
        </w:rPr>
        <w:t>gNB</w:t>
      </w:r>
      <w:proofErr w:type="spellEnd"/>
      <w:r w:rsidR="00165E9A">
        <w:rPr>
          <w:szCs w:val="21"/>
          <w:lang w:eastAsia="zh-CN"/>
        </w:rPr>
        <w:t xml:space="preserve"> activates</w:t>
      </w:r>
      <w:r w:rsidR="001354B8">
        <w:rPr>
          <w:szCs w:val="21"/>
          <w:lang w:eastAsia="zh-CN"/>
        </w:rPr>
        <w:t xml:space="preserve"> or </w:t>
      </w:r>
      <w:r w:rsidR="005F14A9">
        <w:rPr>
          <w:szCs w:val="21"/>
          <w:lang w:eastAsia="zh-CN"/>
        </w:rPr>
        <w:t>adjust</w:t>
      </w:r>
      <w:r w:rsidR="00007D95">
        <w:rPr>
          <w:szCs w:val="21"/>
          <w:lang w:eastAsia="zh-CN"/>
        </w:rPr>
        <w:t>s</w:t>
      </w:r>
      <w:r w:rsidR="00165E9A">
        <w:rPr>
          <w:szCs w:val="21"/>
          <w:lang w:eastAsia="zh-CN"/>
        </w:rPr>
        <w:t xml:space="preserve"> UL transmission without grant, the SR from </w:t>
      </w:r>
      <w:r w:rsidR="005F14A9">
        <w:rPr>
          <w:szCs w:val="21"/>
          <w:lang w:eastAsia="zh-CN"/>
        </w:rPr>
        <w:t>UE can provide help</w:t>
      </w:r>
      <w:r w:rsidR="00DB2839">
        <w:rPr>
          <w:szCs w:val="21"/>
          <w:lang w:eastAsia="zh-CN"/>
        </w:rPr>
        <w:t>ful</w:t>
      </w:r>
      <w:r w:rsidR="005F14A9">
        <w:rPr>
          <w:szCs w:val="21"/>
          <w:lang w:eastAsia="zh-CN"/>
        </w:rPr>
        <w:t xml:space="preserve"> information to </w:t>
      </w:r>
      <w:proofErr w:type="spellStart"/>
      <w:r w:rsidR="005F14A9">
        <w:rPr>
          <w:szCs w:val="21"/>
          <w:lang w:eastAsia="zh-CN"/>
        </w:rPr>
        <w:t>gNB</w:t>
      </w:r>
      <w:proofErr w:type="spellEnd"/>
      <w:r w:rsidR="005F14A9">
        <w:rPr>
          <w:szCs w:val="21"/>
          <w:lang w:eastAsia="zh-CN"/>
        </w:rPr>
        <w:t xml:space="preserve"> scheduler. This is illustrated in the block (</w:t>
      </w:r>
      <w:r w:rsidR="00AE6E1E">
        <w:rPr>
          <w:szCs w:val="21"/>
          <w:lang w:eastAsia="zh-CN"/>
        </w:rPr>
        <w:t>a</w:t>
      </w:r>
      <w:r w:rsidR="005F14A9">
        <w:rPr>
          <w:szCs w:val="21"/>
          <w:lang w:eastAsia="zh-CN"/>
        </w:rPr>
        <w:t>) in Figure.1.</w:t>
      </w:r>
      <w:r w:rsidR="00616785">
        <w:rPr>
          <w:szCs w:val="21"/>
          <w:lang w:eastAsia="zh-CN"/>
        </w:rPr>
        <w:t xml:space="preserve"> On the other hand, the </w:t>
      </w:r>
      <w:proofErr w:type="spellStart"/>
      <w:r w:rsidR="00616785">
        <w:rPr>
          <w:szCs w:val="21"/>
          <w:lang w:eastAsia="zh-CN"/>
        </w:rPr>
        <w:t>gNB</w:t>
      </w:r>
      <w:proofErr w:type="spellEnd"/>
      <w:r w:rsidR="00616785">
        <w:rPr>
          <w:szCs w:val="21"/>
          <w:lang w:eastAsia="zh-CN"/>
        </w:rPr>
        <w:t xml:space="preserve"> can also choose to employ regular dynamic scheduling for grant based transmission, which is the case shown in block (b) in Figure.1.</w:t>
      </w:r>
    </w:p>
    <w:p w:rsidR="005F14A9" w:rsidRDefault="005F14A9" w:rsidP="00B22923">
      <w:pPr>
        <w:rPr>
          <w:szCs w:val="21"/>
          <w:lang w:eastAsia="zh-CN"/>
        </w:rPr>
      </w:pPr>
      <w:r>
        <w:rPr>
          <w:szCs w:val="21"/>
          <w:lang w:eastAsia="zh-CN"/>
        </w:rPr>
        <w:t xml:space="preserve">In general, although one shot grant-free transmission without prior activation is fast, it may </w:t>
      </w:r>
      <w:r w:rsidR="006939CC">
        <w:rPr>
          <w:szCs w:val="21"/>
          <w:lang w:eastAsia="zh-CN"/>
        </w:rPr>
        <w:t xml:space="preserve">have </w:t>
      </w:r>
      <w:r>
        <w:rPr>
          <w:szCs w:val="21"/>
          <w:lang w:eastAsia="zh-CN"/>
        </w:rPr>
        <w:t>reliability issues in case of collision.</w:t>
      </w:r>
      <w:r w:rsidR="00AE6E1E">
        <w:rPr>
          <w:szCs w:val="21"/>
          <w:lang w:eastAsia="zh-CN"/>
        </w:rPr>
        <w:t xml:space="preserve"> </w:t>
      </w:r>
      <w:r w:rsidR="006939CC">
        <w:rPr>
          <w:szCs w:val="21"/>
          <w:lang w:eastAsia="zh-CN"/>
        </w:rPr>
        <w:t xml:space="preserve">To increase reliability, </w:t>
      </w:r>
      <w:r w:rsidR="00AE6E1E">
        <w:rPr>
          <w:szCs w:val="21"/>
          <w:lang w:eastAsia="zh-CN"/>
        </w:rPr>
        <w:t>SR can be transmitted by UE together with UL transmission without grant. The SR</w:t>
      </w:r>
      <w:r w:rsidR="005C4DD2">
        <w:rPr>
          <w:szCs w:val="21"/>
          <w:lang w:eastAsia="zh-CN"/>
        </w:rPr>
        <w:t xml:space="preserve"> with higher reliability</w:t>
      </w:r>
      <w:r w:rsidR="00AE6E1E">
        <w:rPr>
          <w:szCs w:val="21"/>
          <w:lang w:eastAsia="zh-CN"/>
        </w:rPr>
        <w:t xml:space="preserve"> can help </w:t>
      </w:r>
      <w:proofErr w:type="spellStart"/>
      <w:r w:rsidR="00AE6E1E">
        <w:rPr>
          <w:szCs w:val="21"/>
          <w:lang w:eastAsia="zh-CN"/>
        </w:rPr>
        <w:t>gNB</w:t>
      </w:r>
      <w:proofErr w:type="spellEnd"/>
      <w:r w:rsidR="00AE6E1E">
        <w:rPr>
          <w:szCs w:val="21"/>
          <w:lang w:eastAsia="zh-CN"/>
        </w:rPr>
        <w:t xml:space="preserve"> </w:t>
      </w:r>
      <w:r w:rsidR="006939CC">
        <w:rPr>
          <w:szCs w:val="21"/>
          <w:lang w:eastAsia="zh-CN"/>
        </w:rPr>
        <w:t xml:space="preserve">to </w:t>
      </w:r>
      <w:r w:rsidR="005C4DD2">
        <w:rPr>
          <w:szCs w:val="21"/>
          <w:lang w:eastAsia="zh-CN"/>
        </w:rPr>
        <w:t>mak</w:t>
      </w:r>
      <w:r w:rsidR="006939CC">
        <w:rPr>
          <w:szCs w:val="21"/>
          <w:lang w:eastAsia="zh-CN"/>
        </w:rPr>
        <w:t>e</w:t>
      </w:r>
      <w:r w:rsidR="005C4DD2">
        <w:rPr>
          <w:szCs w:val="21"/>
          <w:lang w:eastAsia="zh-CN"/>
        </w:rPr>
        <w:t xml:space="preserve"> the next step decisions</w:t>
      </w:r>
      <w:r w:rsidR="00AE6E1E">
        <w:rPr>
          <w:szCs w:val="21"/>
          <w:lang w:eastAsia="zh-CN"/>
        </w:rPr>
        <w:t xml:space="preserve"> on </w:t>
      </w:r>
      <w:r w:rsidR="005C4DD2">
        <w:rPr>
          <w:szCs w:val="21"/>
          <w:lang w:eastAsia="zh-CN"/>
        </w:rPr>
        <w:t>UE continuing grant-free transmission, resource adjustment or even switching to grant-based transmission. This is depicted in block (</w:t>
      </w:r>
      <w:r w:rsidR="002B53FB">
        <w:rPr>
          <w:szCs w:val="21"/>
          <w:lang w:eastAsia="zh-CN"/>
        </w:rPr>
        <w:t>c</w:t>
      </w:r>
      <w:r w:rsidR="005C4DD2">
        <w:rPr>
          <w:szCs w:val="21"/>
          <w:lang w:eastAsia="zh-CN"/>
        </w:rPr>
        <w:t>) in Figure.1.</w:t>
      </w:r>
    </w:p>
    <w:p w:rsidR="00AE6E1E" w:rsidRDefault="00AE6E1E" w:rsidP="00B22923">
      <w:pPr>
        <w:rPr>
          <w:szCs w:val="21"/>
          <w:lang w:eastAsia="zh-CN"/>
        </w:rPr>
      </w:pPr>
    </w:p>
    <w:p w:rsidR="00AE6E1E" w:rsidRDefault="00AE6E1E" w:rsidP="00B22923">
      <w:pPr>
        <w:rPr>
          <w:szCs w:val="21"/>
          <w:lang w:eastAsia="zh-CN"/>
        </w:rPr>
      </w:pPr>
    </w:p>
    <w:p w:rsidR="00AE6E1E" w:rsidRDefault="00AE6E1E" w:rsidP="00B22923">
      <w:pPr>
        <w:rPr>
          <w:szCs w:val="21"/>
          <w:lang w:eastAsia="zh-CN"/>
        </w:rPr>
      </w:pPr>
    </w:p>
    <w:p w:rsidR="00A42457" w:rsidRPr="00803C9D" w:rsidRDefault="002B53FB" w:rsidP="00A42457">
      <w:pPr>
        <w:jc w:val="center"/>
        <w:rPr>
          <w:b/>
          <w:szCs w:val="21"/>
          <w:lang w:eastAsia="zh-CN"/>
        </w:rPr>
      </w:pPr>
      <w:r w:rsidRPr="002B53FB">
        <w:rPr>
          <w:noProof/>
          <w:szCs w:val="21"/>
          <w:lang w:eastAsia="zh-CN"/>
        </w:rPr>
        <w:lastRenderedPageBreak/>
        <w:drawing>
          <wp:inline distT="0" distB="0" distL="0" distR="0">
            <wp:extent cx="5916295" cy="2373898"/>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916295" cy="2373898"/>
                    </a:xfrm>
                    <a:prstGeom prst="rect">
                      <a:avLst/>
                    </a:prstGeom>
                    <a:noFill/>
                    <a:ln w="9525">
                      <a:noFill/>
                      <a:miter lim="800000"/>
                      <a:headEnd/>
                      <a:tailEnd/>
                    </a:ln>
                  </pic:spPr>
                </pic:pic>
              </a:graphicData>
            </a:graphic>
          </wp:inline>
        </w:drawing>
      </w:r>
      <w:r w:rsidR="00A42457" w:rsidRPr="00803C9D">
        <w:rPr>
          <w:b/>
          <w:szCs w:val="21"/>
          <w:lang w:eastAsia="zh-CN"/>
        </w:rPr>
        <w:t>Figure.1 Candidate procedures for grant-base and grant-free transmission for NR</w:t>
      </w:r>
    </w:p>
    <w:p w:rsidR="00181FD4" w:rsidRDefault="00181FD4" w:rsidP="00B22923">
      <w:pPr>
        <w:rPr>
          <w:szCs w:val="21"/>
          <w:lang w:eastAsia="zh-CN"/>
        </w:rPr>
      </w:pPr>
    </w:p>
    <w:p w:rsidR="00A56773" w:rsidRDefault="00A56773" w:rsidP="001463A9"/>
    <w:p w:rsidR="00FB2AAE" w:rsidRDefault="00292B29" w:rsidP="001463A9">
      <w:pPr>
        <w:rPr>
          <w:b/>
        </w:rPr>
      </w:pPr>
      <w:r w:rsidRPr="007721EF">
        <w:rPr>
          <w:b/>
        </w:rPr>
        <w:t xml:space="preserve">Proposal </w:t>
      </w:r>
      <w:r w:rsidR="00774F2E">
        <w:rPr>
          <w:b/>
        </w:rPr>
        <w:t>3</w:t>
      </w:r>
      <w:r w:rsidRPr="007721EF">
        <w:rPr>
          <w:b/>
        </w:rPr>
        <w:t xml:space="preserve">: </w:t>
      </w:r>
      <w:r w:rsidR="00EC70EC">
        <w:rPr>
          <w:b/>
        </w:rPr>
        <w:t xml:space="preserve">SR should </w:t>
      </w:r>
      <w:r w:rsidR="00FB2AAE">
        <w:rPr>
          <w:b/>
        </w:rPr>
        <w:t>support flexible grant-free transmission</w:t>
      </w:r>
      <w:r w:rsidR="00EC70EC">
        <w:rPr>
          <w:b/>
        </w:rPr>
        <w:t xml:space="preserve"> adjustment</w:t>
      </w:r>
      <w:r w:rsidR="00FB2AAE">
        <w:rPr>
          <w:b/>
        </w:rPr>
        <w:t xml:space="preserve"> and switching between </w:t>
      </w:r>
      <w:r w:rsidR="00E61BCE">
        <w:rPr>
          <w:b/>
        </w:rPr>
        <w:t xml:space="preserve">transmission with and without </w:t>
      </w:r>
      <w:r w:rsidR="00FB2AAE">
        <w:rPr>
          <w:b/>
        </w:rPr>
        <w:t>grant</w:t>
      </w:r>
      <w:r w:rsidR="00EC70EC">
        <w:rPr>
          <w:b/>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214365" w:rsidRDefault="00597BA5" w:rsidP="00214365">
      <w:pPr>
        <w:spacing w:before="240"/>
        <w:rPr>
          <w:lang w:eastAsia="zh-CN"/>
        </w:rPr>
      </w:pPr>
      <w:r>
        <w:rPr>
          <w:lang w:eastAsia="zh-CN"/>
        </w:rPr>
        <w:t>In this contribution, we show our views on potential SR enhancement and related procedures. The purpose is to better support more diversified service types in NR and guarantee the corresponding requirements. In conclusion, we would like to propose:</w:t>
      </w:r>
    </w:p>
    <w:p w:rsidR="00597BA5" w:rsidRDefault="00597BA5" w:rsidP="00597BA5">
      <w:pPr>
        <w:rPr>
          <w:b/>
        </w:rPr>
      </w:pPr>
      <w:r w:rsidRPr="0021304F">
        <w:rPr>
          <w:b/>
        </w:rPr>
        <w:t xml:space="preserve">Proposal 1: No matter 1 bit or multi-bit SR is supported, </w:t>
      </w:r>
      <w:r>
        <w:rPr>
          <w:b/>
        </w:rPr>
        <w:t xml:space="preserve">latency requirement and </w:t>
      </w:r>
      <w:r w:rsidRPr="0021304F">
        <w:rPr>
          <w:b/>
        </w:rPr>
        <w:t xml:space="preserve">traffic characteristic related information should be indicated to </w:t>
      </w:r>
      <w:proofErr w:type="spellStart"/>
      <w:r w:rsidRPr="0021304F">
        <w:rPr>
          <w:b/>
        </w:rPr>
        <w:t>gNB</w:t>
      </w:r>
      <w:proofErr w:type="spellEnd"/>
      <w:r w:rsidRPr="0021304F">
        <w:rPr>
          <w:b/>
        </w:rPr>
        <w:t xml:space="preserve"> as early as possible to reduce scheduling latency.</w:t>
      </w:r>
      <w:r>
        <w:rPr>
          <w:b/>
        </w:rPr>
        <w:t xml:space="preserve"> Both implicit and explicit ways can be further studied. </w:t>
      </w:r>
    </w:p>
    <w:p w:rsidR="00C41C6F" w:rsidRPr="00BD4842" w:rsidRDefault="00C41C6F" w:rsidP="00C41C6F">
      <w:pPr>
        <w:rPr>
          <w:b/>
        </w:rPr>
      </w:pPr>
      <w:r w:rsidRPr="00BD4842">
        <w:rPr>
          <w:b/>
        </w:rPr>
        <w:t xml:space="preserve">Proposal 2: </w:t>
      </w:r>
      <w:r>
        <w:rPr>
          <w:b/>
        </w:rPr>
        <w:t>T</w:t>
      </w:r>
      <w:r w:rsidRPr="00BD4842">
        <w:rPr>
          <w:b/>
        </w:rPr>
        <w:t>he tradeoff between flexibility and resource efficiency</w:t>
      </w:r>
      <w:r>
        <w:rPr>
          <w:b/>
        </w:rPr>
        <w:t xml:space="preserve"> needs to be considered for deciding one or multiple SR configurations</w:t>
      </w:r>
      <w:r w:rsidRPr="00BD4842">
        <w:rPr>
          <w:b/>
        </w:rPr>
        <w:t>.</w:t>
      </w:r>
    </w:p>
    <w:p w:rsidR="00C41C6F" w:rsidRDefault="00C41C6F" w:rsidP="00C41C6F">
      <w:pPr>
        <w:rPr>
          <w:b/>
        </w:rPr>
      </w:pPr>
      <w:r w:rsidRPr="007721EF">
        <w:rPr>
          <w:b/>
        </w:rPr>
        <w:t xml:space="preserve">Proposal </w:t>
      </w:r>
      <w:r>
        <w:rPr>
          <w:b/>
        </w:rPr>
        <w:t>3</w:t>
      </w:r>
      <w:r w:rsidRPr="007721EF">
        <w:rPr>
          <w:b/>
        </w:rPr>
        <w:t xml:space="preserve">: </w:t>
      </w:r>
      <w:r>
        <w:rPr>
          <w:b/>
        </w:rPr>
        <w:t>SR should support flexible grant-free transmission adjustment and switching between transmission with and without grant.</w:t>
      </w:r>
    </w:p>
    <w:p w:rsidR="003A5726" w:rsidRPr="00485396" w:rsidRDefault="003A5726" w:rsidP="00214365">
      <w:pPr>
        <w:spacing w:before="240"/>
        <w:rPr>
          <w:b/>
        </w:rPr>
      </w:pPr>
    </w:p>
    <w:p w:rsidR="00087737" w:rsidRDefault="00087737" w:rsidP="00754E8E">
      <w:pPr>
        <w:rPr>
          <w:szCs w:val="20"/>
          <w:lang w:eastAsia="zh-CN"/>
        </w:rPr>
      </w:pPr>
    </w:p>
    <w:p w:rsidR="00111C6E" w:rsidRPr="00597BA5" w:rsidRDefault="00111C6E" w:rsidP="00CD45C6">
      <w:pPr>
        <w:pStyle w:val="Heading1"/>
        <w:numPr>
          <w:ilvl w:val="0"/>
          <w:numId w:val="0"/>
        </w:numPr>
        <w:tabs>
          <w:tab w:val="left" w:pos="3790"/>
        </w:tabs>
        <w:rPr>
          <w:rFonts w:ascii="Arial" w:hAnsi="Arial" w:cs="Arial"/>
          <w:kern w:val="2"/>
          <w:lang w:eastAsia="zh-CN"/>
        </w:rPr>
      </w:pPr>
      <w:r w:rsidRPr="00597BA5">
        <w:rPr>
          <w:rFonts w:ascii="Arial" w:hAnsi="Arial" w:cs="Arial"/>
          <w:kern w:val="2"/>
          <w:lang w:eastAsia="zh-CN"/>
        </w:rPr>
        <w:t>Reference</w:t>
      </w:r>
      <w:r w:rsidR="00971F76" w:rsidRPr="00597BA5">
        <w:rPr>
          <w:rFonts w:ascii="Arial" w:hAnsi="Arial" w:cs="Arial"/>
          <w:kern w:val="2"/>
          <w:lang w:eastAsia="zh-CN"/>
        </w:rPr>
        <w:t>s</w:t>
      </w:r>
      <w:r w:rsidR="00CD45C6" w:rsidRPr="00597BA5">
        <w:rPr>
          <w:rFonts w:ascii="Arial" w:hAnsi="Arial" w:cs="Arial"/>
          <w:kern w:val="2"/>
          <w:lang w:eastAsia="zh-CN"/>
        </w:rPr>
        <w:tab/>
      </w:r>
    </w:p>
    <w:p w:rsidR="00D33DCB" w:rsidRPr="00597BA5" w:rsidRDefault="00D33DCB" w:rsidP="00D33DCB">
      <w:pPr>
        <w:pStyle w:val="References"/>
        <w:rPr>
          <w:sz w:val="22"/>
          <w:szCs w:val="22"/>
          <w:lang w:eastAsia="zh-CN"/>
        </w:rPr>
      </w:pPr>
      <w:r w:rsidRPr="00597BA5">
        <w:rPr>
          <w:sz w:val="22"/>
          <w:szCs w:val="22"/>
          <w:lang w:eastAsia="zh-CN"/>
        </w:rPr>
        <w:t xml:space="preserve">Chairman’s Notes of 3GPP TSG RAN WG1 Meeting </w:t>
      </w:r>
      <w:r w:rsidR="0075161C" w:rsidRPr="00597BA5">
        <w:rPr>
          <w:sz w:val="22"/>
          <w:szCs w:val="22"/>
          <w:lang w:eastAsia="zh-CN"/>
        </w:rPr>
        <w:t>#88</w:t>
      </w:r>
      <w:r w:rsidR="00E61BCE" w:rsidRPr="00597BA5">
        <w:rPr>
          <w:sz w:val="22"/>
          <w:szCs w:val="22"/>
          <w:lang w:eastAsia="zh-CN"/>
        </w:rPr>
        <w:t>bis</w:t>
      </w:r>
    </w:p>
    <w:p w:rsidR="007B114F" w:rsidRPr="003E58F3" w:rsidRDefault="007B114F" w:rsidP="002170F5">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C83" w:rsidRDefault="003F4C83">
      <w:r>
        <w:separator/>
      </w:r>
    </w:p>
  </w:endnote>
  <w:endnote w:type="continuationSeparator" w:id="0">
    <w:p w:rsidR="003F4C83" w:rsidRDefault="003F4C8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C83" w:rsidRDefault="003F4C83">
      <w:r>
        <w:separator/>
      </w:r>
    </w:p>
  </w:footnote>
  <w:footnote w:type="continuationSeparator" w:id="0">
    <w:p w:rsidR="003F4C83" w:rsidRDefault="003F4C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5"/>
  </w:num>
  <w:num w:numId="3">
    <w:abstractNumId w:val="12"/>
  </w:num>
  <w:num w:numId="4">
    <w:abstractNumId w:val="9"/>
  </w:num>
  <w:num w:numId="5">
    <w:abstractNumId w:val="6"/>
  </w:num>
  <w:num w:numId="6">
    <w:abstractNumId w:val="16"/>
  </w:num>
  <w:num w:numId="7">
    <w:abstractNumId w:val="7"/>
  </w:num>
  <w:num w:numId="8">
    <w:abstractNumId w:val="5"/>
  </w:num>
  <w:num w:numId="9">
    <w:abstractNumId w:val="14"/>
  </w:num>
  <w:num w:numId="10">
    <w:abstractNumId w:val="4"/>
  </w:num>
  <w:num w:numId="11">
    <w:abstractNumId w:val="1"/>
  </w:num>
  <w:num w:numId="12">
    <w:abstractNumId w:val="13"/>
  </w:num>
  <w:num w:numId="13">
    <w:abstractNumId w:val="2"/>
  </w:num>
  <w:num w:numId="14">
    <w:abstractNumId w:val="8"/>
  </w:num>
  <w:num w:numId="15">
    <w:abstractNumId w:val="1"/>
  </w:num>
  <w:num w:numId="16">
    <w:abstractNumId w:val="1"/>
  </w:num>
  <w:num w:numId="17">
    <w:abstractNumId w:val="0"/>
  </w:num>
  <w:num w:numId="18">
    <w:abstractNumId w:val="3"/>
  </w:num>
  <w:num w:numId="19">
    <w:abstractNumId w:val="10"/>
  </w:num>
  <w:num w:numId="20">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3490">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268282-F37B-4AC4-A053-A12355E88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4</cp:revision>
  <cp:lastPrinted>2016-08-12T06:06:00Z</cp:lastPrinted>
  <dcterms:created xsi:type="dcterms:W3CDTF">2017-08-11T02:58:00Z</dcterms:created>
  <dcterms:modified xsi:type="dcterms:W3CDTF">2017-08-11T03:01:00Z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